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F1" w:rsidRPr="008733CD" w:rsidRDefault="002456F1" w:rsidP="002456F1">
      <w:pPr>
        <w:spacing w:line="240" w:lineRule="auto"/>
        <w:jc w:val="center"/>
        <w:rPr>
          <w:b/>
          <w:sz w:val="24"/>
          <w:szCs w:val="24"/>
        </w:rPr>
      </w:pPr>
      <w:r w:rsidRPr="008733CD">
        <w:rPr>
          <w:b/>
          <w:sz w:val="24"/>
          <w:szCs w:val="24"/>
        </w:rPr>
        <w:t xml:space="preserve">De-escalation, Implicit </w:t>
      </w:r>
      <w:proofErr w:type="gramStart"/>
      <w:r w:rsidRPr="008733CD">
        <w:rPr>
          <w:b/>
          <w:sz w:val="24"/>
          <w:szCs w:val="24"/>
        </w:rPr>
        <w:t>Bias,</w:t>
      </w:r>
      <w:proofErr w:type="gramEnd"/>
      <w:r w:rsidRPr="008733CD">
        <w:rPr>
          <w:b/>
          <w:sz w:val="24"/>
          <w:szCs w:val="24"/>
        </w:rPr>
        <w:t xml:space="preserve"> and Cultural Competency Working Group </w:t>
      </w:r>
      <w:r w:rsidR="00B132F1">
        <w:rPr>
          <w:b/>
          <w:sz w:val="24"/>
          <w:szCs w:val="24"/>
        </w:rPr>
        <w:t>Minutes</w:t>
      </w:r>
      <w:r w:rsidRPr="008733CD">
        <w:rPr>
          <w:b/>
          <w:sz w:val="24"/>
          <w:szCs w:val="24"/>
        </w:rPr>
        <w:t xml:space="preserve"> </w:t>
      </w:r>
    </w:p>
    <w:p w:rsidR="002456F1" w:rsidRPr="008733CD" w:rsidRDefault="002456F1" w:rsidP="002456F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Tuesday, November 10</w:t>
      </w:r>
      <w:r w:rsidRPr="008733CD">
        <w:rPr>
          <w:b/>
          <w:sz w:val="24"/>
          <w:szCs w:val="24"/>
        </w:rPr>
        <w:t>th</w:t>
      </w:r>
    </w:p>
    <w:p w:rsidR="002456F1" w:rsidRPr="008733CD" w:rsidRDefault="002456F1" w:rsidP="002456F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2:30 pm-4</w:t>
      </w:r>
      <w:r w:rsidRPr="008733CD">
        <w:rPr>
          <w:b/>
          <w:sz w:val="24"/>
          <w:szCs w:val="24"/>
        </w:rPr>
        <w:t xml:space="preserve"> pm</w:t>
      </w:r>
    </w:p>
    <w:p w:rsidR="002456F1" w:rsidRPr="008733CD" w:rsidRDefault="002456F1" w:rsidP="002456F1">
      <w:pPr>
        <w:spacing w:line="240" w:lineRule="auto"/>
        <w:ind w:left="16"/>
        <w:rPr>
          <w:sz w:val="24"/>
        </w:rPr>
      </w:pPr>
      <w:r w:rsidRPr="008733CD">
        <w:rPr>
          <w:b/>
          <w:sz w:val="24"/>
        </w:rPr>
        <w:t>Purpose per Group 3 Charter</w:t>
      </w:r>
      <w:r w:rsidRPr="008733CD">
        <w:rPr>
          <w:sz w:val="24"/>
        </w:rPr>
        <w:t xml:space="preserve">: </w:t>
      </w:r>
      <w:r w:rsidRPr="00F2163F">
        <w:rPr>
          <w:sz w:val="24"/>
        </w:rPr>
        <w:t>To evaluate current de-escalation training</w:t>
      </w:r>
      <w:r w:rsidRPr="008733CD">
        <w:rPr>
          <w:sz w:val="24"/>
        </w:rPr>
        <w:t xml:space="preserve">, research policy alternatives, and </w:t>
      </w:r>
      <w:r w:rsidRPr="00AD71BE">
        <w:rPr>
          <w:sz w:val="24"/>
          <w:highlight w:val="yellow"/>
        </w:rPr>
        <w:t>make policy recommendations to present to the Commission City Manager, and/or Dayton Police Department</w:t>
      </w:r>
    </w:p>
    <w:p w:rsidR="00B132F1" w:rsidRDefault="00B132F1" w:rsidP="00B132F1">
      <w:pPr>
        <w:spacing w:line="240" w:lineRule="auto"/>
        <w:rPr>
          <w:sz w:val="24"/>
          <w:szCs w:val="24"/>
        </w:rPr>
      </w:pPr>
    </w:p>
    <w:p w:rsidR="002456F1" w:rsidRDefault="002456F1" w:rsidP="00B132F1">
      <w:pPr>
        <w:spacing w:line="240" w:lineRule="auto"/>
        <w:rPr>
          <w:sz w:val="24"/>
          <w:szCs w:val="24"/>
        </w:rPr>
      </w:pPr>
      <w:r w:rsidRPr="008733CD">
        <w:rPr>
          <w:b/>
          <w:sz w:val="24"/>
          <w:szCs w:val="24"/>
        </w:rPr>
        <w:t>Objectives:</w:t>
      </w:r>
      <w:r>
        <w:rPr>
          <w:sz w:val="24"/>
          <w:szCs w:val="24"/>
        </w:rPr>
        <w:t xml:space="preserve"> </w:t>
      </w:r>
      <w:r w:rsidR="00F0178F">
        <w:rPr>
          <w:sz w:val="24"/>
          <w:szCs w:val="24"/>
        </w:rPr>
        <w:t>Pass recommendations &amp; discuss implicit bias</w:t>
      </w:r>
    </w:p>
    <w:p w:rsidR="00BC6BC6" w:rsidRDefault="00F10419"/>
    <w:p w:rsidR="00B132F1" w:rsidRDefault="002456F1" w:rsidP="002456F1">
      <w:pPr>
        <w:spacing w:line="480" w:lineRule="auto"/>
      </w:pPr>
      <w:r w:rsidRPr="00B132F1">
        <w:rPr>
          <w:b/>
        </w:rPr>
        <w:t xml:space="preserve">Opening: </w:t>
      </w:r>
      <w:r w:rsidR="00C177B9">
        <w:t>Stacey Benson-Taylor</w:t>
      </w:r>
      <w:r w:rsidR="00C5479C">
        <w:tab/>
      </w:r>
      <w:r w:rsidR="00C5479C">
        <w:tab/>
      </w:r>
      <w:r w:rsidR="00C5479C">
        <w:tab/>
      </w:r>
      <w:r w:rsidR="00C5479C">
        <w:tab/>
      </w:r>
      <w:r w:rsidR="00C5479C">
        <w:tab/>
      </w:r>
      <w:r w:rsidR="00C5479C">
        <w:tab/>
      </w:r>
      <w:r w:rsidR="00C5479C">
        <w:tab/>
      </w:r>
    </w:p>
    <w:p w:rsidR="00C5479C" w:rsidRDefault="002456F1" w:rsidP="002456F1">
      <w:pPr>
        <w:spacing w:line="480" w:lineRule="auto"/>
      </w:pPr>
      <w:r w:rsidRPr="00B132F1">
        <w:rPr>
          <w:b/>
        </w:rPr>
        <w:t>Housekeeping:</w:t>
      </w:r>
      <w:r>
        <w:t xml:space="preserve"> </w:t>
      </w:r>
      <w:r w:rsidR="00F67281">
        <w:t xml:space="preserve">Laura Zeck </w:t>
      </w:r>
    </w:p>
    <w:p w:rsidR="00A220F0" w:rsidRDefault="00A220F0" w:rsidP="00AC5AEA">
      <w:pPr>
        <w:pStyle w:val="ListParagraph"/>
        <w:numPr>
          <w:ilvl w:val="0"/>
          <w:numId w:val="1"/>
        </w:numPr>
        <w:spacing w:line="240" w:lineRule="auto"/>
      </w:pPr>
      <w:r>
        <w:t>Reminder of the meeting changes: Next meeting Tuesday, November 17</w:t>
      </w:r>
      <w:r w:rsidRPr="00A220F0">
        <w:rPr>
          <w:vertAlign w:val="superscript"/>
        </w:rPr>
        <w:t>th</w:t>
      </w:r>
      <w:r>
        <w:t xml:space="preserve"> at 6:30pm</w:t>
      </w:r>
    </w:p>
    <w:p w:rsidR="00A220F0" w:rsidRDefault="00250D7C" w:rsidP="00AC5AEA">
      <w:pPr>
        <w:pStyle w:val="ListParagraph"/>
        <w:numPr>
          <w:ilvl w:val="0"/>
          <w:numId w:val="1"/>
        </w:numPr>
        <w:spacing w:line="240" w:lineRule="auto"/>
      </w:pPr>
      <w:r>
        <w:t>Community E</w:t>
      </w:r>
      <w:r w:rsidR="00A220F0">
        <w:t>ngagement Group: Community Orientation/Cultural Immersion Roundtable: Thursday, November 12</w:t>
      </w:r>
      <w:r w:rsidR="00A220F0" w:rsidRPr="00A220F0">
        <w:rPr>
          <w:vertAlign w:val="superscript"/>
        </w:rPr>
        <w:t>th</w:t>
      </w:r>
      <w:r w:rsidR="00A220F0">
        <w:t xml:space="preserve"> at 7pm</w:t>
      </w:r>
    </w:p>
    <w:p w:rsidR="00A220F0" w:rsidRDefault="00A220F0" w:rsidP="00AC5AEA">
      <w:pPr>
        <w:pStyle w:val="ListParagraph"/>
        <w:numPr>
          <w:ilvl w:val="0"/>
          <w:numId w:val="1"/>
        </w:numPr>
        <w:spacing w:line="240" w:lineRule="auto"/>
      </w:pPr>
      <w:r>
        <w:t xml:space="preserve">Daniel </w:t>
      </w:r>
      <w:proofErr w:type="spellStart"/>
      <w:r>
        <w:t>Juday</w:t>
      </w:r>
      <w:proofErr w:type="spellEnd"/>
      <w:r>
        <w:t xml:space="preserve"> listening session: Tuesday, December 1</w:t>
      </w:r>
      <w:r w:rsidRPr="00A220F0">
        <w:rPr>
          <w:vertAlign w:val="superscript"/>
        </w:rPr>
        <w:t>st</w:t>
      </w:r>
      <w:r>
        <w:t xml:space="preserve"> at 6pm</w:t>
      </w:r>
    </w:p>
    <w:p w:rsidR="00AC5AEA" w:rsidRDefault="00AC5AEA" w:rsidP="002456F1">
      <w:pPr>
        <w:spacing w:line="480" w:lineRule="auto"/>
        <w:rPr>
          <w:b/>
        </w:rPr>
      </w:pPr>
    </w:p>
    <w:p w:rsidR="002456F1" w:rsidRDefault="00AD71BE" w:rsidP="002456F1">
      <w:pPr>
        <w:spacing w:line="480" w:lineRule="auto"/>
      </w:pPr>
      <w:r w:rsidRPr="00B132F1">
        <w:rPr>
          <w:b/>
        </w:rPr>
        <w:t xml:space="preserve">Review Revisions &amp; </w:t>
      </w:r>
      <w:r w:rsidR="002456F1" w:rsidRPr="00B132F1">
        <w:rPr>
          <w:b/>
        </w:rPr>
        <w:t>Pass Recommendations</w:t>
      </w:r>
      <w:r w:rsidR="002456F1">
        <w:t xml:space="preserve">: </w:t>
      </w:r>
      <w:r>
        <w:t>Laura Zeck &amp; Cheryl Alderman</w:t>
      </w:r>
      <w:r w:rsidR="00C177B9">
        <w:tab/>
      </w:r>
    </w:p>
    <w:p w:rsidR="00B132F1" w:rsidRDefault="00B132F1" w:rsidP="002456F1">
      <w:pPr>
        <w:spacing w:line="480" w:lineRule="auto"/>
      </w:pPr>
      <w:r w:rsidRPr="00B132F1">
        <w:rPr>
          <w:b/>
        </w:rPr>
        <w:t>De-escalation Training Recommendations</w:t>
      </w:r>
      <w:r>
        <w:t>:</w:t>
      </w:r>
    </w:p>
    <w:p w:rsidR="00B132F1" w:rsidRPr="00B132F1" w:rsidRDefault="00B132F1" w:rsidP="002456F1">
      <w:pPr>
        <w:spacing w:line="480" w:lineRule="auto"/>
        <w:rPr>
          <w:rFonts w:eastAsiaTheme="majorEastAsia"/>
          <w:b/>
          <w:i/>
          <w:color w:val="000000" w:themeColor="text1"/>
          <w:kern w:val="24"/>
          <w:u w:val="single"/>
        </w:rPr>
      </w:pPr>
      <w:r w:rsidRPr="00B132F1">
        <w:rPr>
          <w:rFonts w:eastAsiaTheme="majorEastAsia"/>
          <w:b/>
          <w:i/>
          <w:color w:val="000000" w:themeColor="text1"/>
          <w:kern w:val="24"/>
          <w:u w:val="single"/>
        </w:rPr>
        <w:t>Statement of Belief</w:t>
      </w:r>
      <w:r>
        <w:rPr>
          <w:rFonts w:eastAsiaTheme="majorEastAsia"/>
          <w:b/>
          <w:i/>
          <w:color w:val="000000" w:themeColor="text1"/>
          <w:kern w:val="24"/>
          <w:u w:val="single"/>
        </w:rPr>
        <w:t>:</w:t>
      </w:r>
    </w:p>
    <w:p w:rsidR="00B132F1" w:rsidRPr="00B132F1" w:rsidRDefault="00B132F1" w:rsidP="00AC5AEA">
      <w:pPr>
        <w:spacing w:line="240" w:lineRule="auto"/>
        <w:rPr>
          <w:rFonts w:eastAsiaTheme="minorEastAsia"/>
          <w:i/>
          <w:iCs/>
          <w:color w:val="000000" w:themeColor="text1"/>
          <w:kern w:val="24"/>
          <w:u w:val="single"/>
        </w:rPr>
      </w:pPr>
      <w:r w:rsidRPr="00B132F1">
        <w:rPr>
          <w:b/>
        </w:rPr>
        <w:t>Original</w:t>
      </w:r>
      <w:r w:rsidRPr="00B132F1">
        <w:t>:</w:t>
      </w:r>
      <w:r w:rsidRPr="00B132F1">
        <w:t xml:space="preserve"> </w:t>
      </w:r>
      <w:r w:rsidRPr="00AC5AEA">
        <w:rPr>
          <w:rFonts w:eastAsiaTheme="minorEastAsia"/>
          <w:bCs/>
          <w:iCs/>
          <w:color w:val="000000" w:themeColor="text1"/>
          <w:kern w:val="24"/>
        </w:rPr>
        <w:t>The primary duty of all police officers is to preserve human life</w:t>
      </w:r>
      <w:r w:rsidRPr="00B132F1">
        <w:rPr>
          <w:rFonts w:eastAsiaTheme="minorEastAsia"/>
          <w:i/>
          <w:iCs/>
          <w:color w:val="000000" w:themeColor="text1"/>
          <w:kern w:val="24"/>
          <w:u w:val="single"/>
        </w:rPr>
        <w:t>.</w:t>
      </w:r>
    </w:p>
    <w:p w:rsidR="00B132F1" w:rsidRPr="00AC5AEA" w:rsidRDefault="00B132F1" w:rsidP="00AC5AEA">
      <w:pPr>
        <w:spacing w:line="240" w:lineRule="auto"/>
        <w:rPr>
          <w:i/>
          <w:sz w:val="24"/>
          <w:szCs w:val="24"/>
          <w:u w:val="single"/>
        </w:rPr>
      </w:pPr>
      <w:r w:rsidRPr="00B132F1">
        <w:rPr>
          <w:rFonts w:eastAsiaTheme="minorEastAsia"/>
          <w:b/>
          <w:iCs/>
          <w:color w:val="000000" w:themeColor="text1"/>
          <w:kern w:val="24"/>
        </w:rPr>
        <w:t>Revised</w:t>
      </w:r>
      <w:r w:rsidRPr="00AC5AEA">
        <w:rPr>
          <w:rFonts w:eastAsiaTheme="minorEastAsia"/>
          <w:iCs/>
          <w:color w:val="000000" w:themeColor="text1"/>
          <w:kern w:val="24"/>
        </w:rPr>
        <w:t>:</w:t>
      </w:r>
      <w:r w:rsidRPr="00AC5AEA">
        <w:rPr>
          <w:rFonts w:eastAsiaTheme="minorEastAsia"/>
          <w:bCs/>
          <w:iCs/>
          <w:color w:val="000000" w:themeColor="text1"/>
          <w:kern w:val="24"/>
        </w:rPr>
        <w:t xml:space="preserve"> </w:t>
      </w:r>
      <w:r w:rsidRPr="00AC5AEA">
        <w:rPr>
          <w:rFonts w:eastAsiaTheme="minorEastAsia"/>
          <w:bCs/>
          <w:iCs/>
          <w:color w:val="000000" w:themeColor="text1"/>
          <w:kern w:val="24"/>
        </w:rPr>
        <w:t>The</w:t>
      </w:r>
      <w:r w:rsidRPr="00AC5AEA">
        <w:rPr>
          <w:rFonts w:eastAsiaTheme="minorEastAsia"/>
          <w:bCs/>
          <w:iCs/>
          <w:color w:val="000000" w:themeColor="text1"/>
          <w:kern w:val="24"/>
          <w:sz w:val="24"/>
          <w:szCs w:val="24"/>
        </w:rPr>
        <w:t xml:space="preserve"> primary duty of all police officers is to preserve</w:t>
      </w:r>
      <w:r w:rsidRPr="00AC5AEA">
        <w:rPr>
          <w:rFonts w:eastAsiaTheme="minorEastAsia"/>
          <w:bCs/>
          <w:iCs/>
          <w:color w:val="000000" w:themeColor="text1"/>
          <w:kern w:val="24"/>
          <w:sz w:val="24"/>
          <w:szCs w:val="24"/>
        </w:rPr>
        <w:t xml:space="preserve"> and protect</w:t>
      </w:r>
      <w:r w:rsidRPr="00AC5AEA">
        <w:rPr>
          <w:rFonts w:eastAsiaTheme="minorEastAsia"/>
          <w:bCs/>
          <w:iCs/>
          <w:color w:val="000000" w:themeColor="text1"/>
          <w:kern w:val="24"/>
          <w:sz w:val="24"/>
          <w:szCs w:val="24"/>
        </w:rPr>
        <w:t xml:space="preserve"> human life</w:t>
      </w:r>
      <w:r w:rsidRPr="00AC5AEA">
        <w:rPr>
          <w:rFonts w:eastAsiaTheme="minorEastAsia"/>
          <w:iCs/>
          <w:color w:val="000000" w:themeColor="text1"/>
          <w:kern w:val="24"/>
          <w:sz w:val="24"/>
          <w:szCs w:val="24"/>
        </w:rPr>
        <w:t>.</w:t>
      </w:r>
    </w:p>
    <w:p w:rsidR="00B132F1" w:rsidRPr="00B132F1" w:rsidRDefault="00B132F1" w:rsidP="00B132F1">
      <w:pPr>
        <w:pStyle w:val="NormalWeb"/>
        <w:spacing w:before="200" w:beforeAutospacing="0" w:after="0" w:afterAutospacing="0" w:line="216" w:lineRule="auto"/>
        <w:rPr>
          <w:rFonts w:ascii="Arial" w:hAnsi="Arial" w:cs="Arial"/>
          <w:b/>
          <w:i/>
          <w:u w:val="single"/>
        </w:rPr>
      </w:pPr>
      <w:r w:rsidRPr="00B132F1">
        <w:rPr>
          <w:rFonts w:ascii="Arial" w:hAnsi="Arial" w:cs="Arial"/>
          <w:b/>
          <w:i/>
          <w:u w:val="single"/>
        </w:rPr>
        <w:t xml:space="preserve">Objective: </w:t>
      </w:r>
    </w:p>
    <w:p w:rsidR="00B132F1" w:rsidRPr="00B132F1" w:rsidRDefault="00B132F1" w:rsidP="00B132F1">
      <w:pPr>
        <w:pStyle w:val="NormalWeb"/>
        <w:spacing w:before="200" w:beforeAutospacing="0" w:after="0" w:afterAutospacing="0" w:line="216" w:lineRule="auto"/>
        <w:rPr>
          <w:rFonts w:ascii="Arial" w:hAnsi="Arial" w:cs="Arial"/>
          <w:sz w:val="22"/>
          <w:szCs w:val="22"/>
        </w:rPr>
      </w:pPr>
      <w:r w:rsidRPr="00B132F1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Original: </w:t>
      </w:r>
      <w:r w:rsidRPr="00B132F1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In order to reduce use-of-force incidents and injuries to police officers, and track any disparities in the use of de-escalation tactics, the Training Working Group puts forth the following recommendations to the Dayton City Commission </w:t>
      </w:r>
    </w:p>
    <w:p w:rsidR="00B132F1" w:rsidRDefault="00B132F1" w:rsidP="00AC5AEA">
      <w:pPr>
        <w:spacing w:line="240" w:lineRule="auto"/>
        <w:rPr>
          <w:rFonts w:eastAsiaTheme="minorEastAsia"/>
          <w:color w:val="000000" w:themeColor="text1"/>
          <w:kern w:val="24"/>
        </w:rPr>
      </w:pPr>
      <w:r w:rsidRPr="00B132F1">
        <w:rPr>
          <w:b/>
        </w:rPr>
        <w:t>Revised:</w:t>
      </w:r>
      <w:r>
        <w:rPr>
          <w:b/>
        </w:rPr>
        <w:t xml:space="preserve"> </w:t>
      </w:r>
      <w:r w:rsidRPr="00B132F1">
        <w:rPr>
          <w:rFonts w:eastAsiaTheme="minorEastAsia"/>
          <w:color w:val="000000" w:themeColor="text1"/>
          <w:kern w:val="24"/>
        </w:rPr>
        <w:t>In order to reduce use-of-force incidents and injuries to</w:t>
      </w:r>
      <w:r w:rsidR="00AC5AEA">
        <w:rPr>
          <w:rFonts w:eastAsiaTheme="minorEastAsia"/>
          <w:color w:val="000000" w:themeColor="text1"/>
          <w:kern w:val="24"/>
        </w:rPr>
        <w:t xml:space="preserve"> citizens and police officers and to </w:t>
      </w:r>
      <w:r w:rsidRPr="00B132F1">
        <w:rPr>
          <w:rFonts w:eastAsiaTheme="minorEastAsia"/>
          <w:color w:val="000000" w:themeColor="text1"/>
          <w:kern w:val="24"/>
        </w:rPr>
        <w:t>track any disparities in the use of de-escalation tactics, the Training Working Group puts forth the following recommendations to the Dayton City Commission</w:t>
      </w:r>
    </w:p>
    <w:p w:rsidR="00AC5AEA" w:rsidRDefault="00AC5AEA" w:rsidP="00AC5AEA">
      <w:pPr>
        <w:spacing w:line="240" w:lineRule="auto"/>
        <w:rPr>
          <w:rFonts w:eastAsiaTheme="minorEastAsia"/>
          <w:color w:val="000000" w:themeColor="text1"/>
          <w:kern w:val="24"/>
        </w:rPr>
      </w:pPr>
    </w:p>
    <w:p w:rsidR="00AC5AEA" w:rsidRDefault="00AC5AEA" w:rsidP="00AC5AEA">
      <w:pPr>
        <w:spacing w:line="240" w:lineRule="auto"/>
        <w:rPr>
          <w:rFonts w:eastAsiaTheme="minorEastAsia"/>
          <w:b/>
          <w:i/>
          <w:color w:val="000000" w:themeColor="text1"/>
          <w:kern w:val="24"/>
          <w:u w:val="single"/>
        </w:rPr>
      </w:pPr>
      <w:r w:rsidRPr="00AC5AEA">
        <w:rPr>
          <w:rFonts w:eastAsiaTheme="minorEastAsia"/>
          <w:b/>
          <w:i/>
          <w:color w:val="000000" w:themeColor="text1"/>
          <w:kern w:val="24"/>
          <w:u w:val="single"/>
        </w:rPr>
        <w:t>Policy:</w:t>
      </w:r>
    </w:p>
    <w:p w:rsidR="00AC5AEA" w:rsidRDefault="00AC5AEA" w:rsidP="00AC5AEA">
      <w:pPr>
        <w:spacing w:line="240" w:lineRule="auto"/>
        <w:rPr>
          <w:rFonts w:eastAsiaTheme="minorEastAsia"/>
          <w:b/>
          <w:i/>
          <w:color w:val="000000" w:themeColor="text1"/>
          <w:kern w:val="24"/>
          <w:u w:val="single"/>
        </w:rPr>
      </w:pPr>
    </w:p>
    <w:p w:rsidR="00AC5AEA" w:rsidRDefault="00AC5AEA" w:rsidP="00AC5AEA">
      <w:pPr>
        <w:spacing w:line="240" w:lineRule="auto"/>
        <w:rPr>
          <w:rFonts w:eastAsiaTheme="minorEastAsia"/>
          <w:b/>
          <w:color w:val="000000" w:themeColor="text1"/>
          <w:kern w:val="24"/>
        </w:rPr>
      </w:pPr>
      <w:r>
        <w:rPr>
          <w:rFonts w:eastAsiaTheme="minorEastAsia"/>
          <w:b/>
          <w:color w:val="000000" w:themeColor="text1"/>
          <w:kern w:val="24"/>
        </w:rPr>
        <w:t xml:space="preserve">Original: </w:t>
      </w:r>
    </w:p>
    <w:p w:rsidR="00AC5AEA" w:rsidRDefault="00AC5AEA" w:rsidP="00AC5AEA">
      <w:pPr>
        <w:spacing w:line="240" w:lineRule="auto"/>
        <w:rPr>
          <w:rFonts w:eastAsiaTheme="minorEastAsia"/>
          <w:b/>
          <w:color w:val="000000" w:themeColor="text1"/>
          <w:kern w:val="24"/>
        </w:rPr>
      </w:pPr>
    </w:p>
    <w:p w:rsidR="00AC5AEA" w:rsidRPr="00AC5AEA" w:rsidRDefault="00AC5AEA" w:rsidP="00AC5AEA">
      <w:pPr>
        <w:spacing w:line="240" w:lineRule="auto"/>
        <w:rPr>
          <w:rFonts w:eastAsia="Times New Roman"/>
          <w:sz w:val="24"/>
          <w:szCs w:val="24"/>
        </w:rPr>
      </w:pPr>
      <w:r w:rsidRPr="00AC5AEA">
        <w:rPr>
          <w:rFonts w:eastAsiaTheme="minorEastAsia"/>
          <w:color w:val="000000" w:themeColor="text1"/>
          <w:kern w:val="24"/>
          <w:sz w:val="24"/>
          <w:szCs w:val="24"/>
        </w:rPr>
        <w:t xml:space="preserve">1.) Adopt a de-escalation policy within Dayton Police Department’s policies. The de-escalation policy should: </w:t>
      </w:r>
    </w:p>
    <w:p w:rsidR="00AC5AEA" w:rsidRPr="00AC5AEA" w:rsidRDefault="00AC5AEA" w:rsidP="00AC5AEA">
      <w:pPr>
        <w:spacing w:line="240" w:lineRule="auto"/>
        <w:rPr>
          <w:rFonts w:eastAsia="Times New Roman"/>
          <w:sz w:val="24"/>
          <w:szCs w:val="24"/>
        </w:rPr>
      </w:pPr>
      <w:r w:rsidRPr="00AC5AEA">
        <w:rPr>
          <w:rFonts w:eastAsiaTheme="minorEastAsia"/>
          <w:color w:val="000000" w:themeColor="text1"/>
          <w:kern w:val="24"/>
          <w:sz w:val="24"/>
          <w:szCs w:val="24"/>
        </w:rPr>
        <w:tab/>
      </w:r>
      <w:proofErr w:type="gramStart"/>
      <w:r w:rsidRPr="00AC5AEA">
        <w:rPr>
          <w:rFonts w:eastAsiaTheme="minorEastAsia"/>
          <w:color w:val="000000" w:themeColor="text1"/>
          <w:kern w:val="24"/>
          <w:sz w:val="24"/>
          <w:szCs w:val="24"/>
        </w:rPr>
        <w:t>a</w:t>
      </w:r>
      <w:proofErr w:type="gramEnd"/>
      <w:r w:rsidRPr="00AC5AEA">
        <w:rPr>
          <w:rFonts w:eastAsiaTheme="minorEastAsia"/>
          <w:color w:val="000000" w:themeColor="text1"/>
          <w:kern w:val="24"/>
          <w:sz w:val="24"/>
          <w:szCs w:val="24"/>
        </w:rPr>
        <w:t xml:space="preserve">.)Define de-escalation </w:t>
      </w:r>
    </w:p>
    <w:p w:rsidR="00AC5AEA" w:rsidRPr="00AC5AEA" w:rsidRDefault="00AC5AEA" w:rsidP="00AC5AEA">
      <w:pPr>
        <w:spacing w:line="240" w:lineRule="auto"/>
        <w:rPr>
          <w:rFonts w:eastAsia="Times New Roman"/>
          <w:sz w:val="24"/>
          <w:szCs w:val="24"/>
        </w:rPr>
      </w:pPr>
      <w:r w:rsidRPr="00AC5AEA">
        <w:rPr>
          <w:rFonts w:eastAsiaTheme="minorEastAsia"/>
          <w:color w:val="000000" w:themeColor="text1"/>
          <w:kern w:val="24"/>
          <w:sz w:val="24"/>
          <w:szCs w:val="24"/>
        </w:rPr>
        <w:tab/>
      </w:r>
      <w:proofErr w:type="gramStart"/>
      <w:r w:rsidRPr="00AC5AEA">
        <w:rPr>
          <w:rFonts w:eastAsiaTheme="minorEastAsia"/>
          <w:color w:val="000000" w:themeColor="text1"/>
          <w:kern w:val="24"/>
          <w:sz w:val="24"/>
          <w:szCs w:val="24"/>
        </w:rPr>
        <w:t>b</w:t>
      </w:r>
      <w:proofErr w:type="gramEnd"/>
      <w:r w:rsidRPr="00AC5AEA">
        <w:rPr>
          <w:rFonts w:eastAsiaTheme="minorEastAsia"/>
          <w:color w:val="000000" w:themeColor="text1"/>
          <w:kern w:val="24"/>
          <w:sz w:val="24"/>
          <w:szCs w:val="24"/>
        </w:rPr>
        <w:t>.)Define de-escalation tactics</w:t>
      </w:r>
    </w:p>
    <w:p w:rsidR="00AC5AEA" w:rsidRPr="00AC5AEA" w:rsidRDefault="00AC5AEA" w:rsidP="00AC5AEA">
      <w:pPr>
        <w:spacing w:line="240" w:lineRule="auto"/>
        <w:rPr>
          <w:rFonts w:eastAsia="Times New Roman"/>
          <w:sz w:val="24"/>
          <w:szCs w:val="24"/>
        </w:rPr>
      </w:pPr>
      <w:r w:rsidRPr="00AC5AEA">
        <w:rPr>
          <w:rFonts w:eastAsiaTheme="minorEastAsia"/>
          <w:color w:val="000000" w:themeColor="text1"/>
          <w:kern w:val="24"/>
          <w:sz w:val="24"/>
          <w:szCs w:val="24"/>
        </w:rPr>
        <w:tab/>
      </w:r>
      <w:proofErr w:type="gramStart"/>
      <w:r w:rsidRPr="00AC5AEA">
        <w:rPr>
          <w:rFonts w:eastAsiaTheme="minorEastAsia"/>
          <w:color w:val="000000" w:themeColor="text1"/>
          <w:kern w:val="24"/>
          <w:sz w:val="24"/>
          <w:szCs w:val="24"/>
        </w:rPr>
        <w:t>c</w:t>
      </w:r>
      <w:proofErr w:type="gramEnd"/>
      <w:r w:rsidRPr="00AC5AEA">
        <w:rPr>
          <w:rFonts w:eastAsiaTheme="minorEastAsia"/>
          <w:color w:val="000000" w:themeColor="text1"/>
          <w:kern w:val="24"/>
          <w:sz w:val="24"/>
          <w:szCs w:val="24"/>
        </w:rPr>
        <w:t>.)Outline when it is safe and approp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riate for officers to </w:t>
      </w:r>
      <w:r w:rsidRPr="00AC5AEA">
        <w:rPr>
          <w:rFonts w:eastAsiaTheme="minorEastAsia"/>
          <w:color w:val="000000" w:themeColor="text1"/>
          <w:kern w:val="24"/>
          <w:sz w:val="24"/>
          <w:szCs w:val="24"/>
        </w:rPr>
        <w:t xml:space="preserve">use de-escalation tactics </w:t>
      </w:r>
    </w:p>
    <w:p w:rsidR="00AC5AEA" w:rsidRPr="00AC5AEA" w:rsidRDefault="00AC5AEA" w:rsidP="00AC5AEA">
      <w:pPr>
        <w:spacing w:line="240" w:lineRule="auto"/>
        <w:rPr>
          <w:rFonts w:eastAsia="Times New Roman"/>
          <w:sz w:val="24"/>
          <w:szCs w:val="24"/>
        </w:rPr>
      </w:pPr>
      <w:r w:rsidRPr="00AC5AEA">
        <w:rPr>
          <w:rFonts w:eastAsiaTheme="minorEastAsia"/>
          <w:color w:val="000000" w:themeColor="text1"/>
          <w:kern w:val="24"/>
          <w:sz w:val="24"/>
          <w:szCs w:val="24"/>
        </w:rPr>
        <w:tab/>
        <w:t>e.) Complement well-defined use-of-force policies</w:t>
      </w:r>
    </w:p>
    <w:p w:rsidR="00AC5AEA" w:rsidRPr="00AC5AEA" w:rsidRDefault="00AC5AEA" w:rsidP="00AC5AEA">
      <w:pPr>
        <w:spacing w:line="240" w:lineRule="auto"/>
        <w:rPr>
          <w:b/>
        </w:rPr>
      </w:pPr>
    </w:p>
    <w:p w:rsidR="00AC5AEA" w:rsidRPr="00DD3B25" w:rsidRDefault="00AC5AEA" w:rsidP="002456F1">
      <w:pPr>
        <w:spacing w:line="480" w:lineRule="auto"/>
        <w:rPr>
          <w:b/>
        </w:rPr>
      </w:pPr>
      <w:r w:rsidRPr="00DD3B25">
        <w:rPr>
          <w:b/>
        </w:rPr>
        <w:t>Revised:</w:t>
      </w:r>
    </w:p>
    <w:p w:rsidR="00AC5AEA" w:rsidRDefault="00AC5AEA" w:rsidP="00AC5AEA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>Adopt a general de-escalation policy within Dayton Police Department’s policies in regards to all people regardless of race, gender, ability, age, etc. The de-escalation policy should:</w:t>
      </w:r>
    </w:p>
    <w:p w:rsidR="00AC5AEA" w:rsidRDefault="00AC5AEA" w:rsidP="00AC5AEA">
      <w:pPr>
        <w:pStyle w:val="ListParagraph"/>
        <w:numPr>
          <w:ilvl w:val="1"/>
          <w:numId w:val="3"/>
        </w:numPr>
        <w:spacing w:line="240" w:lineRule="auto"/>
      </w:pPr>
      <w:r>
        <w:t>Define de-escalation as a desired outcome achieved by utilizing decision-making, communication, and tactics to resolve conflict, or potential conflict, ethically based on the preservation of life per the safety priorities.</w:t>
      </w:r>
    </w:p>
    <w:p w:rsidR="00AC5AEA" w:rsidRDefault="00AC5AEA" w:rsidP="00AC5AEA">
      <w:pPr>
        <w:pStyle w:val="ListParagraph"/>
        <w:numPr>
          <w:ilvl w:val="1"/>
          <w:numId w:val="3"/>
        </w:numPr>
        <w:spacing w:line="240" w:lineRule="auto"/>
      </w:pPr>
      <w:r>
        <w:t>Define de-escalation tactics</w:t>
      </w:r>
    </w:p>
    <w:p w:rsidR="00AC5AEA" w:rsidRDefault="00AC5AEA" w:rsidP="00AC5AEA">
      <w:pPr>
        <w:pStyle w:val="ListParagraph"/>
        <w:numPr>
          <w:ilvl w:val="1"/>
          <w:numId w:val="3"/>
        </w:numPr>
        <w:spacing w:line="240" w:lineRule="auto"/>
      </w:pPr>
      <w:r>
        <w:t>Outline when it is safe and appropriate for officers to use de-escalation tactics</w:t>
      </w:r>
    </w:p>
    <w:p w:rsidR="00AC5AEA" w:rsidRDefault="00AC5AEA" w:rsidP="00AC5AEA">
      <w:pPr>
        <w:pStyle w:val="ListParagraph"/>
        <w:numPr>
          <w:ilvl w:val="1"/>
          <w:numId w:val="3"/>
        </w:numPr>
        <w:spacing w:line="240" w:lineRule="auto"/>
      </w:pPr>
      <w:r>
        <w:t>Compliment well-defined use-of-forc</w:t>
      </w:r>
      <w:r w:rsidR="00DD3B25">
        <w:t>e</w:t>
      </w:r>
      <w:r>
        <w:t xml:space="preserve"> policies</w:t>
      </w:r>
    </w:p>
    <w:p w:rsidR="00DD3B25" w:rsidRDefault="00DD3B25" w:rsidP="00AC5AEA">
      <w:pPr>
        <w:pStyle w:val="ListParagraph"/>
        <w:numPr>
          <w:ilvl w:val="1"/>
          <w:numId w:val="3"/>
        </w:numPr>
        <w:spacing w:line="240" w:lineRule="auto"/>
      </w:pPr>
      <w:r>
        <w:t>Dayton Police Department provide policy for review to this working group before final recommendation.</w:t>
      </w:r>
    </w:p>
    <w:p w:rsidR="00AC5AEA" w:rsidRDefault="00AC5AEA" w:rsidP="002456F1">
      <w:pPr>
        <w:spacing w:line="480" w:lineRule="auto"/>
      </w:pPr>
    </w:p>
    <w:p w:rsidR="00AC5AEA" w:rsidRDefault="00DD3B25" w:rsidP="002456F1">
      <w:pPr>
        <w:spacing w:line="480" w:lineRule="auto"/>
        <w:rPr>
          <w:b/>
          <w:i/>
          <w:u w:val="single"/>
        </w:rPr>
      </w:pPr>
      <w:r w:rsidRPr="00DD3B25">
        <w:rPr>
          <w:b/>
          <w:i/>
          <w:u w:val="single"/>
        </w:rPr>
        <w:t>Training:</w:t>
      </w:r>
    </w:p>
    <w:p w:rsidR="00DD3B25" w:rsidRPr="00DD3B25" w:rsidRDefault="00DD3B25" w:rsidP="00DD3B25">
      <w:pPr>
        <w:spacing w:before="200" w:line="240" w:lineRule="auto"/>
        <w:rPr>
          <w:rFonts w:eastAsia="Times New Roman"/>
          <w:sz w:val="24"/>
          <w:szCs w:val="24"/>
        </w:rPr>
      </w:pP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 xml:space="preserve">2.) Provide supplemental de-escalation training in the Police Academy. This de-escalation training should:  </w:t>
      </w:r>
    </w:p>
    <w:p w:rsidR="00DD3B25" w:rsidRPr="00DD3B25" w:rsidRDefault="00DD3B25" w:rsidP="00DD3B25">
      <w:pPr>
        <w:spacing w:before="200" w:line="240" w:lineRule="auto"/>
        <w:rPr>
          <w:rFonts w:eastAsia="Times New Roman"/>
          <w:sz w:val="24"/>
          <w:szCs w:val="24"/>
        </w:rPr>
      </w:pP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 xml:space="preserve">   a.) Promote the safety of officers and community members</w:t>
      </w:r>
    </w:p>
    <w:p w:rsidR="00DD3B25" w:rsidRPr="00DD3B25" w:rsidRDefault="00DD3B25" w:rsidP="00DD3B25">
      <w:pPr>
        <w:spacing w:before="200" w:line="240" w:lineRule="auto"/>
        <w:rPr>
          <w:rFonts w:eastAsia="Times New Roman"/>
          <w:sz w:val="24"/>
          <w:szCs w:val="24"/>
        </w:rPr>
      </w:pP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 xml:space="preserve">   b.) Provide officers the communication and tactical skills required to de-escalate      </w:t>
      </w: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ab/>
        <w:t>situations in which persons have non-lethal weapons</w:t>
      </w:r>
    </w:p>
    <w:p w:rsidR="00DD3B25" w:rsidRPr="00DD3B25" w:rsidRDefault="00DD3B25" w:rsidP="00DD3B25">
      <w:pPr>
        <w:spacing w:before="200" w:line="240" w:lineRule="auto"/>
        <w:rPr>
          <w:rFonts w:eastAsia="Times New Roman"/>
          <w:sz w:val="24"/>
          <w:szCs w:val="24"/>
        </w:rPr>
      </w:pP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 xml:space="preserve">   c.) Have measurable outcomes</w:t>
      </w:r>
    </w:p>
    <w:p w:rsidR="00DD3B25" w:rsidRPr="00DD3B25" w:rsidRDefault="00DD3B25" w:rsidP="00DD3B25">
      <w:pPr>
        <w:spacing w:before="200" w:line="240" w:lineRule="auto"/>
        <w:rPr>
          <w:rFonts w:eastAsia="Times New Roman"/>
          <w:sz w:val="24"/>
          <w:szCs w:val="24"/>
        </w:rPr>
      </w:pP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 xml:space="preserve">   d.) Incorporate education/learning on race</w:t>
      </w:r>
    </w:p>
    <w:p w:rsidR="00DD3B25" w:rsidRPr="00DD3B25" w:rsidRDefault="00DD3B25" w:rsidP="00DD3B25">
      <w:pPr>
        <w:spacing w:before="200" w:line="240" w:lineRule="auto"/>
        <w:rPr>
          <w:rFonts w:eastAsia="Times New Roman"/>
          <w:sz w:val="24"/>
          <w:szCs w:val="24"/>
        </w:rPr>
      </w:pP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>3.) Reinforce the importance of de-escalation tactics through annual “refresher courses” and in roll call</w:t>
      </w:r>
    </w:p>
    <w:p w:rsidR="00DD3B25" w:rsidRPr="00DD3B25" w:rsidRDefault="00DD3B25" w:rsidP="00DD3B25">
      <w:pPr>
        <w:spacing w:before="200" w:line="240" w:lineRule="auto"/>
        <w:rPr>
          <w:rFonts w:eastAsia="Times New Roman"/>
          <w:sz w:val="24"/>
          <w:szCs w:val="24"/>
        </w:rPr>
      </w:pP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>4.) Create opportunities for additional de-escalation training</w:t>
      </w:r>
    </w:p>
    <w:p w:rsidR="00DD3B25" w:rsidRPr="00DD3B25" w:rsidRDefault="00DD3B25" w:rsidP="00DD3B25">
      <w:pPr>
        <w:spacing w:before="200" w:line="240" w:lineRule="auto"/>
        <w:rPr>
          <w:rFonts w:eastAsia="Times New Roman"/>
          <w:sz w:val="24"/>
          <w:szCs w:val="24"/>
        </w:rPr>
      </w:pP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>5.) Provide additional training for supervisors on how to encourage the use of de-escalation tactics</w:t>
      </w:r>
    </w:p>
    <w:p w:rsidR="00DD3B25" w:rsidRPr="00DD3B25" w:rsidRDefault="00DD3B25" w:rsidP="002456F1">
      <w:pPr>
        <w:spacing w:line="480" w:lineRule="auto"/>
      </w:pPr>
    </w:p>
    <w:p w:rsidR="00AC5AEA" w:rsidRPr="00DD3B25" w:rsidRDefault="00DD3B25" w:rsidP="002456F1">
      <w:pPr>
        <w:spacing w:line="480" w:lineRule="auto"/>
        <w:rPr>
          <w:b/>
        </w:rPr>
      </w:pPr>
      <w:r w:rsidRPr="00DD3B25">
        <w:rPr>
          <w:b/>
        </w:rPr>
        <w:t>Revised:</w:t>
      </w:r>
    </w:p>
    <w:p w:rsidR="00DD3B25" w:rsidRPr="00DD3B25" w:rsidRDefault="00DD3B25" w:rsidP="00DD3B25">
      <w:pPr>
        <w:spacing w:before="200" w:line="240" w:lineRule="auto"/>
        <w:rPr>
          <w:rFonts w:eastAsia="Times New Roman"/>
          <w:sz w:val="24"/>
          <w:szCs w:val="24"/>
        </w:rPr>
      </w:pP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 xml:space="preserve">2.) Provide supplemental de-escalation training in the Police Academy. This de-escalation training should:  </w:t>
      </w:r>
    </w:p>
    <w:p w:rsidR="00DD3B25" w:rsidRPr="00DD3B25" w:rsidRDefault="00DD3B25" w:rsidP="00DD3B25">
      <w:pPr>
        <w:spacing w:before="200" w:line="240" w:lineRule="auto"/>
        <w:rPr>
          <w:rFonts w:eastAsia="Times New Roman"/>
          <w:sz w:val="24"/>
          <w:szCs w:val="24"/>
        </w:rPr>
      </w:pP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 xml:space="preserve">   a.) Promote the safety of officers and community members</w:t>
      </w:r>
    </w:p>
    <w:p w:rsidR="00DD3B25" w:rsidRPr="00DD3B25" w:rsidRDefault="00DD3B25" w:rsidP="00DD3B25">
      <w:pPr>
        <w:spacing w:before="200" w:line="240" w:lineRule="auto"/>
        <w:rPr>
          <w:rFonts w:eastAsia="Times New Roman"/>
          <w:sz w:val="24"/>
          <w:szCs w:val="24"/>
        </w:rPr>
      </w:pP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 xml:space="preserve">   b.) Provide officers the communication and tactical skills required to de-escalate      </w:t>
      </w: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ab/>
        <w:t>situations in which persons have non-lethal weapons</w:t>
      </w:r>
    </w:p>
    <w:p w:rsidR="00DD3B25" w:rsidRPr="00DD3B25" w:rsidRDefault="00DD3B25" w:rsidP="00DD3B25">
      <w:pPr>
        <w:spacing w:before="200" w:line="240" w:lineRule="auto"/>
        <w:rPr>
          <w:rFonts w:eastAsia="Times New Roman"/>
          <w:sz w:val="24"/>
          <w:szCs w:val="24"/>
        </w:rPr>
      </w:pP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 xml:space="preserve">   c.) </w:t>
      </w:r>
      <w:r>
        <w:rPr>
          <w:rFonts w:eastAsiaTheme="minorEastAsia"/>
          <w:color w:val="000000" w:themeColor="text1"/>
          <w:kern w:val="24"/>
          <w:sz w:val="24"/>
          <w:szCs w:val="24"/>
        </w:rPr>
        <w:t>Identify</w:t>
      </w: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 xml:space="preserve"> measurable outcomes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 that demonstrate officers’ proficiency in these skills</w:t>
      </w:r>
    </w:p>
    <w:p w:rsidR="00DD3B25" w:rsidRPr="00DD3B25" w:rsidRDefault="00DD3B25" w:rsidP="00DD3B25">
      <w:pPr>
        <w:spacing w:before="200" w:line="240" w:lineRule="auto"/>
        <w:rPr>
          <w:rFonts w:eastAsia="Times New Roman"/>
          <w:sz w:val="24"/>
          <w:szCs w:val="24"/>
        </w:rPr>
      </w:pP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 xml:space="preserve">   d.) Incorporate education/learning on race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 and cultural competence</w:t>
      </w:r>
    </w:p>
    <w:p w:rsidR="00DD3B25" w:rsidRPr="00DD3B25" w:rsidRDefault="00DD3B25" w:rsidP="00DD3B25">
      <w:pPr>
        <w:spacing w:before="200" w:line="240" w:lineRule="auto"/>
        <w:rPr>
          <w:rFonts w:eastAsia="Times New Roman"/>
          <w:sz w:val="24"/>
          <w:szCs w:val="24"/>
        </w:rPr>
      </w:pP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lastRenderedPageBreak/>
        <w:t>3.) Reinforce the importance of de-escalation tactics through annual “refresher courses” and in roll call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 trainings</w:t>
      </w:r>
    </w:p>
    <w:p w:rsidR="00DD3B25" w:rsidRPr="00DD3B25" w:rsidRDefault="00DD3B25" w:rsidP="00DD3B25">
      <w:pPr>
        <w:spacing w:before="200" w:line="240" w:lineRule="auto"/>
        <w:rPr>
          <w:rFonts w:eastAsia="Times New Roman"/>
          <w:sz w:val="24"/>
          <w:szCs w:val="24"/>
        </w:rPr>
      </w:pP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>4.) Create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 and expand</w:t>
      </w: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 xml:space="preserve"> opportunities for additional de-escalation training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 through outside instructors</w:t>
      </w:r>
    </w:p>
    <w:p w:rsidR="00DD3B25" w:rsidRPr="00DD3B25" w:rsidRDefault="00DD3B25" w:rsidP="00DD3B25">
      <w:pPr>
        <w:spacing w:before="200" w:line="240" w:lineRule="auto"/>
        <w:rPr>
          <w:rFonts w:eastAsia="Times New Roman"/>
          <w:sz w:val="24"/>
          <w:szCs w:val="24"/>
        </w:rPr>
      </w:pP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>5.) Provide additional training for supervisors on how to encourage the use of de-escalation tactics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 incorporating education/learning on race and cultural competence</w:t>
      </w:r>
    </w:p>
    <w:p w:rsidR="00AC5AEA" w:rsidRDefault="00AC5AEA" w:rsidP="002456F1">
      <w:pPr>
        <w:spacing w:line="480" w:lineRule="auto"/>
      </w:pPr>
    </w:p>
    <w:p w:rsidR="00AC5AEA" w:rsidRDefault="00DD3B25" w:rsidP="002456F1">
      <w:pPr>
        <w:spacing w:line="480" w:lineRule="auto"/>
        <w:rPr>
          <w:b/>
        </w:rPr>
      </w:pPr>
      <w:r w:rsidRPr="00DD3B25">
        <w:rPr>
          <w:b/>
        </w:rPr>
        <w:t>Reporting:</w:t>
      </w:r>
    </w:p>
    <w:p w:rsidR="00DD3B25" w:rsidRDefault="00DD3B25" w:rsidP="002456F1">
      <w:pPr>
        <w:spacing w:line="480" w:lineRule="auto"/>
        <w:rPr>
          <w:b/>
        </w:rPr>
      </w:pPr>
      <w:r>
        <w:rPr>
          <w:b/>
        </w:rPr>
        <w:t xml:space="preserve">Original: </w:t>
      </w:r>
    </w:p>
    <w:p w:rsidR="00DD3B25" w:rsidRPr="00DD3B25" w:rsidRDefault="00DD3B25" w:rsidP="00DD3B25">
      <w:pPr>
        <w:pStyle w:val="ListParagraph"/>
        <w:numPr>
          <w:ilvl w:val="0"/>
          <w:numId w:val="5"/>
        </w:numPr>
        <w:spacing w:line="240" w:lineRule="auto"/>
        <w:rPr>
          <w:rFonts w:eastAsia="Times New Roman"/>
          <w:sz w:val="24"/>
          <w:szCs w:val="24"/>
        </w:rPr>
      </w:pP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>Create a system for documenting de-escalation tactics used in police/citizen interactions</w:t>
      </w:r>
    </w:p>
    <w:p w:rsidR="00DD3B25" w:rsidRPr="00DD3B25" w:rsidRDefault="00DD3B25" w:rsidP="00DD3B25">
      <w:pPr>
        <w:pStyle w:val="ListParagraph"/>
        <w:numPr>
          <w:ilvl w:val="0"/>
          <w:numId w:val="5"/>
        </w:numPr>
        <w:spacing w:line="240" w:lineRule="auto"/>
        <w:rPr>
          <w:rFonts w:eastAsia="Times New Roman"/>
          <w:sz w:val="24"/>
          <w:szCs w:val="24"/>
        </w:rPr>
      </w:pP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>Identify and monitor benchmarks for officers’ use of de-escalation tactics</w:t>
      </w:r>
    </w:p>
    <w:p w:rsidR="00DD3B25" w:rsidRPr="00DD3B25" w:rsidRDefault="00DD3B25" w:rsidP="00DD3B25">
      <w:pPr>
        <w:pStyle w:val="ListParagraph"/>
        <w:numPr>
          <w:ilvl w:val="0"/>
          <w:numId w:val="5"/>
        </w:numPr>
        <w:spacing w:line="240" w:lineRule="auto"/>
        <w:rPr>
          <w:rFonts w:eastAsia="Times New Roman"/>
          <w:sz w:val="24"/>
          <w:szCs w:val="24"/>
        </w:rPr>
      </w:pP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 xml:space="preserve">Provide </w:t>
      </w:r>
      <w:r w:rsidRPr="00DD3B25">
        <w:rPr>
          <w:rFonts w:eastAsiaTheme="minorEastAsia"/>
          <w:b/>
          <w:bCs/>
          <w:i/>
          <w:iCs/>
          <w:color w:val="000000" w:themeColor="text1"/>
          <w:kern w:val="24"/>
          <w:sz w:val="24"/>
          <w:szCs w:val="24"/>
          <w:u w:val="single"/>
        </w:rPr>
        <w:t xml:space="preserve">a public </w:t>
      </w:r>
      <w:r w:rsidRPr="00DD3B25">
        <w:rPr>
          <w:rFonts w:eastAsiaTheme="minorEastAsia"/>
          <w:color w:val="000000" w:themeColor="text1"/>
          <w:kern w:val="24"/>
          <w:sz w:val="24"/>
          <w:szCs w:val="24"/>
        </w:rPr>
        <w:t>annual report on the use of de-escalation tactics</w:t>
      </w:r>
    </w:p>
    <w:p w:rsidR="00DD3B25" w:rsidRDefault="00DD3B25" w:rsidP="002456F1">
      <w:pPr>
        <w:spacing w:line="480" w:lineRule="auto"/>
        <w:rPr>
          <w:sz w:val="24"/>
          <w:szCs w:val="24"/>
        </w:rPr>
      </w:pPr>
    </w:p>
    <w:p w:rsidR="00DD3B25" w:rsidRDefault="00DD3B25" w:rsidP="002456F1">
      <w:pPr>
        <w:spacing w:line="480" w:lineRule="auto"/>
        <w:rPr>
          <w:b/>
          <w:sz w:val="24"/>
          <w:szCs w:val="24"/>
        </w:rPr>
      </w:pPr>
      <w:r w:rsidRPr="00DD3B25">
        <w:rPr>
          <w:b/>
          <w:sz w:val="24"/>
          <w:szCs w:val="24"/>
        </w:rPr>
        <w:t>Revised:</w:t>
      </w:r>
    </w:p>
    <w:p w:rsidR="00DD3B25" w:rsidRPr="00083481" w:rsidRDefault="00083481" w:rsidP="00083481">
      <w:pPr>
        <w:spacing w:line="240" w:lineRule="auto"/>
        <w:ind w:left="720"/>
        <w:rPr>
          <w:rFonts w:eastAsia="Times New Roman"/>
          <w:sz w:val="24"/>
          <w:szCs w:val="24"/>
        </w:rPr>
      </w:pP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6.) Incorporate measurable documentation </w:t>
      </w:r>
      <w:r w:rsidR="00DD3B25" w:rsidRPr="00083481">
        <w:rPr>
          <w:rFonts w:eastAsiaTheme="minorEastAsia"/>
          <w:color w:val="000000" w:themeColor="text1"/>
          <w:kern w:val="24"/>
          <w:sz w:val="24"/>
          <w:szCs w:val="24"/>
        </w:rPr>
        <w:t>de-escalation tactics used in police/citizen interactions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 into current reporting</w:t>
      </w:r>
    </w:p>
    <w:p w:rsidR="00DD3B25" w:rsidRPr="00083481" w:rsidRDefault="00083481" w:rsidP="00083481">
      <w:pPr>
        <w:spacing w:line="240" w:lineRule="auto"/>
        <w:ind w:firstLine="720"/>
        <w:rPr>
          <w:rFonts w:eastAsia="Times New Roman"/>
          <w:sz w:val="24"/>
          <w:szCs w:val="24"/>
        </w:rPr>
      </w:pP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7.) </w:t>
      </w:r>
      <w:r w:rsidR="00DD3B25" w:rsidRPr="00083481">
        <w:rPr>
          <w:rFonts w:eastAsiaTheme="minorEastAsia"/>
          <w:color w:val="000000" w:themeColor="text1"/>
          <w:kern w:val="24"/>
          <w:sz w:val="24"/>
          <w:szCs w:val="24"/>
        </w:rPr>
        <w:t>Identify and monitor benchmarks for officers’ use of de-escalation tactics</w:t>
      </w:r>
    </w:p>
    <w:p w:rsidR="00DD3B25" w:rsidRPr="00DD3B25" w:rsidRDefault="00083481" w:rsidP="00083481">
      <w:pPr>
        <w:spacing w:line="240" w:lineRule="auto"/>
        <w:ind w:left="720"/>
        <w:rPr>
          <w:b/>
          <w:sz w:val="24"/>
          <w:szCs w:val="24"/>
        </w:rPr>
      </w:pP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8.) </w:t>
      </w:r>
      <w:r w:rsidR="00DD3B25" w:rsidRPr="00DD3B25">
        <w:rPr>
          <w:rFonts w:eastAsiaTheme="minorEastAsia"/>
          <w:color w:val="000000" w:themeColor="text1"/>
          <w:kern w:val="24"/>
          <w:sz w:val="24"/>
          <w:szCs w:val="24"/>
        </w:rPr>
        <w:t xml:space="preserve">Provide </w:t>
      </w:r>
      <w:r w:rsidR="00DD3B25" w:rsidRPr="00DD3B25">
        <w:rPr>
          <w:rFonts w:eastAsiaTheme="minorEastAsia"/>
          <w:b/>
          <w:bCs/>
          <w:i/>
          <w:iCs/>
          <w:color w:val="000000" w:themeColor="text1"/>
          <w:kern w:val="24"/>
          <w:sz w:val="24"/>
          <w:szCs w:val="24"/>
          <w:u w:val="single"/>
        </w:rPr>
        <w:t xml:space="preserve">a public </w:t>
      </w:r>
      <w:r w:rsidR="00DD3B25" w:rsidRPr="00DD3B25">
        <w:rPr>
          <w:rFonts w:eastAsiaTheme="minorEastAsia"/>
          <w:color w:val="000000" w:themeColor="text1"/>
          <w:kern w:val="24"/>
          <w:sz w:val="24"/>
          <w:szCs w:val="24"/>
        </w:rPr>
        <w:t>annual report on the use of de-escalation tactics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 including the demographics</w:t>
      </w:r>
    </w:p>
    <w:p w:rsidR="00AC5AEA" w:rsidRDefault="00AC5AEA" w:rsidP="002456F1">
      <w:pPr>
        <w:spacing w:line="480" w:lineRule="auto"/>
      </w:pPr>
    </w:p>
    <w:p w:rsidR="00AC5AEA" w:rsidRDefault="00083481" w:rsidP="002456F1">
      <w:pPr>
        <w:spacing w:line="480" w:lineRule="auto"/>
        <w:rPr>
          <w:b/>
        </w:rPr>
      </w:pPr>
      <w:r w:rsidRPr="00083481">
        <w:rPr>
          <w:b/>
        </w:rPr>
        <w:t>Accountability:</w:t>
      </w:r>
    </w:p>
    <w:p w:rsidR="00083481" w:rsidRPr="00083481" w:rsidRDefault="00083481" w:rsidP="002456F1">
      <w:pPr>
        <w:spacing w:line="480" w:lineRule="auto"/>
        <w:rPr>
          <w:b/>
        </w:rPr>
      </w:pPr>
      <w:r>
        <w:rPr>
          <w:b/>
        </w:rPr>
        <w:t>Original:</w:t>
      </w:r>
    </w:p>
    <w:p w:rsidR="00083481" w:rsidRPr="00083481" w:rsidRDefault="00083481" w:rsidP="00083481">
      <w:pPr>
        <w:pStyle w:val="ListParagraph"/>
        <w:numPr>
          <w:ilvl w:val="0"/>
          <w:numId w:val="5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           </w:t>
      </w:r>
      <w:r w:rsidRPr="00083481">
        <w:rPr>
          <w:rFonts w:eastAsiaTheme="minorEastAsia"/>
          <w:color w:val="000000" w:themeColor="text1"/>
          <w:kern w:val="24"/>
          <w:sz w:val="24"/>
          <w:szCs w:val="24"/>
        </w:rPr>
        <w:t>Monitor officers’ performance in use of de-escalation tactics</w:t>
      </w:r>
    </w:p>
    <w:p w:rsidR="00083481" w:rsidRPr="00083481" w:rsidRDefault="00083481" w:rsidP="00083481">
      <w:pPr>
        <w:pStyle w:val="ListParagraph"/>
        <w:numPr>
          <w:ilvl w:val="0"/>
          <w:numId w:val="5"/>
        </w:numPr>
        <w:spacing w:line="216" w:lineRule="auto"/>
        <w:rPr>
          <w:rFonts w:eastAsia="Times New Roman"/>
          <w:sz w:val="24"/>
          <w:szCs w:val="24"/>
        </w:rPr>
      </w:pPr>
      <w:r w:rsidRPr="00083481">
        <w:rPr>
          <w:rFonts w:eastAsiaTheme="minorEastAsia"/>
          <w:color w:val="000000" w:themeColor="text1"/>
          <w:kern w:val="24"/>
          <w:sz w:val="24"/>
          <w:szCs w:val="24"/>
        </w:rPr>
        <w:t>Create a system of managerial accountability to ensure the use of de-escalation tactics</w:t>
      </w:r>
    </w:p>
    <w:p w:rsidR="00083481" w:rsidRPr="00083481" w:rsidRDefault="00083481" w:rsidP="00083481">
      <w:pPr>
        <w:pStyle w:val="ListParagraph"/>
        <w:numPr>
          <w:ilvl w:val="0"/>
          <w:numId w:val="5"/>
        </w:numPr>
        <w:spacing w:line="216" w:lineRule="auto"/>
        <w:rPr>
          <w:rFonts w:eastAsia="Times New Roman"/>
          <w:sz w:val="24"/>
          <w:szCs w:val="24"/>
        </w:rPr>
      </w:pPr>
      <w:r w:rsidRPr="00083481">
        <w:rPr>
          <w:rFonts w:eastAsiaTheme="minorEastAsia"/>
          <w:color w:val="000000" w:themeColor="text1"/>
          <w:kern w:val="24"/>
          <w:sz w:val="24"/>
          <w:szCs w:val="24"/>
        </w:rPr>
        <w:t>Place greater emphasis on the use of de-escalation tactics in performance evaluations</w:t>
      </w:r>
    </w:p>
    <w:p w:rsidR="00083481" w:rsidRDefault="00083481" w:rsidP="00083481">
      <w:pPr>
        <w:spacing w:line="216" w:lineRule="auto"/>
        <w:contextualSpacing/>
        <w:rPr>
          <w:rFonts w:eastAsiaTheme="minorEastAsia"/>
          <w:color w:val="000000" w:themeColor="text1"/>
          <w:kern w:val="24"/>
          <w:sz w:val="24"/>
          <w:szCs w:val="24"/>
        </w:rPr>
      </w:pPr>
    </w:p>
    <w:p w:rsidR="00083481" w:rsidRPr="00083481" w:rsidRDefault="00083481" w:rsidP="00083481">
      <w:pPr>
        <w:spacing w:line="216" w:lineRule="auto"/>
        <w:contextualSpacing/>
        <w:rPr>
          <w:rFonts w:eastAsia="Times New Roman"/>
          <w:b/>
          <w:sz w:val="24"/>
          <w:szCs w:val="24"/>
        </w:rPr>
      </w:pPr>
      <w:r w:rsidRPr="00083481">
        <w:rPr>
          <w:rFonts w:eastAsiaTheme="minorEastAsia"/>
          <w:b/>
          <w:color w:val="000000" w:themeColor="text1"/>
          <w:kern w:val="24"/>
          <w:sz w:val="24"/>
          <w:szCs w:val="24"/>
        </w:rPr>
        <w:t>Revised:</w:t>
      </w:r>
    </w:p>
    <w:p w:rsidR="00083481" w:rsidRPr="00083481" w:rsidRDefault="00083481" w:rsidP="00083481">
      <w:pPr>
        <w:pStyle w:val="ListParagraph"/>
        <w:numPr>
          <w:ilvl w:val="0"/>
          <w:numId w:val="8"/>
        </w:numPr>
        <w:spacing w:line="216" w:lineRule="auto"/>
        <w:rPr>
          <w:rFonts w:eastAsia="Times New Roman"/>
          <w:sz w:val="24"/>
          <w:szCs w:val="24"/>
        </w:rPr>
      </w:pPr>
      <w:r w:rsidRPr="00083481">
        <w:rPr>
          <w:rFonts w:eastAsiaTheme="minorEastAsia"/>
          <w:color w:val="000000" w:themeColor="text1"/>
          <w:kern w:val="24"/>
          <w:sz w:val="24"/>
          <w:szCs w:val="24"/>
        </w:rPr>
        <w:t>Monitor officers’ performance in use of de-escalation tactics</w:t>
      </w:r>
      <w:r w:rsidRPr="00083481">
        <w:rPr>
          <w:rFonts w:eastAsiaTheme="minorEastAsia"/>
          <w:color w:val="000000" w:themeColor="text1"/>
          <w:kern w:val="24"/>
          <w:sz w:val="24"/>
          <w:szCs w:val="24"/>
        </w:rPr>
        <w:t xml:space="preserve"> through monthly inspections</w:t>
      </w:r>
    </w:p>
    <w:p w:rsidR="00083481" w:rsidRPr="00083481" w:rsidRDefault="00083481" w:rsidP="00083481">
      <w:pPr>
        <w:pStyle w:val="ListParagraph"/>
        <w:numPr>
          <w:ilvl w:val="0"/>
          <w:numId w:val="8"/>
        </w:numPr>
        <w:spacing w:line="216" w:lineRule="auto"/>
        <w:rPr>
          <w:rFonts w:eastAsia="Times New Roman"/>
          <w:sz w:val="24"/>
          <w:szCs w:val="24"/>
        </w:rPr>
      </w:pPr>
      <w:r w:rsidRPr="00083481">
        <w:rPr>
          <w:rFonts w:eastAsiaTheme="minorEastAsia"/>
          <w:color w:val="000000" w:themeColor="text1"/>
          <w:kern w:val="24"/>
          <w:sz w:val="24"/>
          <w:szCs w:val="24"/>
        </w:rPr>
        <w:t>Create a system of managerial accountability to ensure the use of de-escalation tactics</w:t>
      </w:r>
    </w:p>
    <w:p w:rsidR="00083481" w:rsidRPr="00083481" w:rsidRDefault="00083481" w:rsidP="00083481">
      <w:pPr>
        <w:pStyle w:val="ListParagraph"/>
        <w:numPr>
          <w:ilvl w:val="0"/>
          <w:numId w:val="8"/>
        </w:numPr>
        <w:spacing w:line="216" w:lineRule="auto"/>
        <w:rPr>
          <w:rFonts w:eastAsia="Times New Roman"/>
          <w:sz w:val="24"/>
          <w:szCs w:val="24"/>
        </w:rPr>
      </w:pPr>
      <w:r w:rsidRPr="00083481">
        <w:rPr>
          <w:rFonts w:eastAsiaTheme="minorEastAsia"/>
          <w:color w:val="000000" w:themeColor="text1"/>
          <w:kern w:val="24"/>
          <w:sz w:val="24"/>
          <w:szCs w:val="24"/>
        </w:rPr>
        <w:t>Place greater emphasis</w:t>
      </w:r>
      <w:r w:rsidRPr="00083481">
        <w:rPr>
          <w:rFonts w:eastAsiaTheme="minorEastAsia"/>
          <w:color w:val="000000" w:themeColor="text1"/>
          <w:kern w:val="24"/>
          <w:sz w:val="24"/>
          <w:szCs w:val="24"/>
        </w:rPr>
        <w:t xml:space="preserve"> and recognition</w:t>
      </w:r>
      <w:r w:rsidRPr="00083481">
        <w:rPr>
          <w:rFonts w:eastAsiaTheme="minorEastAsia"/>
          <w:color w:val="000000" w:themeColor="text1"/>
          <w:kern w:val="24"/>
          <w:sz w:val="24"/>
          <w:szCs w:val="24"/>
        </w:rPr>
        <w:t xml:space="preserve"> on the use of de-escalation tactics in performance evaluations</w:t>
      </w:r>
    </w:p>
    <w:p w:rsidR="00AC5AEA" w:rsidRDefault="00AC5AEA" w:rsidP="002456F1">
      <w:pPr>
        <w:spacing w:line="480" w:lineRule="auto"/>
      </w:pPr>
    </w:p>
    <w:p w:rsidR="00083481" w:rsidRDefault="00E50B87" w:rsidP="002456F1">
      <w:pPr>
        <w:spacing w:line="480" w:lineRule="auto"/>
      </w:pPr>
      <w:r w:rsidRPr="00E50B87">
        <w:rPr>
          <w:b/>
          <w:i/>
          <w:u w:val="single"/>
        </w:rPr>
        <w:lastRenderedPageBreak/>
        <w:t xml:space="preserve">Consensus </w:t>
      </w:r>
      <w:proofErr w:type="gramStart"/>
      <w:r w:rsidRPr="00E50B87">
        <w:rPr>
          <w:b/>
          <w:i/>
          <w:u w:val="single"/>
        </w:rPr>
        <w:t>was received</w:t>
      </w:r>
      <w:proofErr w:type="gramEnd"/>
      <w:r w:rsidRPr="00E50B87">
        <w:rPr>
          <w:b/>
          <w:i/>
          <w:u w:val="single"/>
        </w:rPr>
        <w:t xml:space="preserve"> from the group members</w:t>
      </w:r>
      <w:r>
        <w:rPr>
          <w:b/>
          <w:i/>
          <w:u w:val="single"/>
        </w:rPr>
        <w:t xml:space="preserve"> to accept these recommendations</w:t>
      </w:r>
      <w:r>
        <w:t>. After consensus, ensure there is a feedback loop on action steps to make sure the community sees actions around these recommendations.</w:t>
      </w:r>
    </w:p>
    <w:p w:rsidR="00F10419" w:rsidRDefault="00F10419" w:rsidP="00F10419">
      <w:pPr>
        <w:spacing w:line="480" w:lineRule="auto"/>
      </w:pPr>
      <w:r>
        <w:t>Next steps:</w:t>
      </w:r>
    </w:p>
    <w:p w:rsidR="00F10419" w:rsidRDefault="00F10419" w:rsidP="00F10419">
      <w:pPr>
        <w:pStyle w:val="ListParagraph"/>
        <w:numPr>
          <w:ilvl w:val="0"/>
          <w:numId w:val="11"/>
        </w:numPr>
        <w:spacing w:line="480" w:lineRule="auto"/>
      </w:pPr>
      <w:r>
        <w:t>Memo sent to commissioners and mayor</w:t>
      </w:r>
    </w:p>
    <w:p w:rsidR="00F10419" w:rsidRDefault="00F10419" w:rsidP="00F10419">
      <w:pPr>
        <w:pStyle w:val="ListParagraph"/>
        <w:numPr>
          <w:ilvl w:val="0"/>
          <w:numId w:val="11"/>
        </w:numPr>
        <w:spacing w:line="480" w:lineRule="auto"/>
      </w:pPr>
      <w:r>
        <w:t>Fairchild will contact commissioners for support</w:t>
      </w:r>
    </w:p>
    <w:p w:rsidR="00F10419" w:rsidRDefault="00F10419" w:rsidP="00F10419">
      <w:pPr>
        <w:pStyle w:val="ListParagraph"/>
        <w:numPr>
          <w:ilvl w:val="0"/>
          <w:numId w:val="11"/>
        </w:numPr>
        <w:spacing w:line="480" w:lineRule="auto"/>
      </w:pPr>
      <w:r>
        <w:t>Fairchild will report back within 30 day concerning the recommendation</w:t>
      </w:r>
    </w:p>
    <w:p w:rsidR="00F10419" w:rsidRDefault="00F10419" w:rsidP="00F10419">
      <w:pPr>
        <w:pStyle w:val="ListParagraph"/>
        <w:numPr>
          <w:ilvl w:val="1"/>
          <w:numId w:val="11"/>
        </w:numPr>
        <w:spacing w:line="480" w:lineRule="auto"/>
      </w:pPr>
      <w:r>
        <w:t>Acceptance</w:t>
      </w:r>
      <w:bookmarkStart w:id="0" w:name="_GoBack"/>
      <w:bookmarkEnd w:id="0"/>
    </w:p>
    <w:p w:rsidR="00F10419" w:rsidRDefault="00F10419" w:rsidP="00F10419">
      <w:pPr>
        <w:pStyle w:val="ListParagraph"/>
        <w:numPr>
          <w:ilvl w:val="1"/>
          <w:numId w:val="11"/>
        </w:numPr>
        <w:spacing w:line="480" w:lineRule="auto"/>
      </w:pPr>
      <w:r>
        <w:t>Rejected</w:t>
      </w:r>
    </w:p>
    <w:p w:rsidR="00F10419" w:rsidRDefault="00F10419" w:rsidP="00F10419">
      <w:pPr>
        <w:pStyle w:val="ListParagraph"/>
        <w:numPr>
          <w:ilvl w:val="1"/>
          <w:numId w:val="11"/>
        </w:numPr>
        <w:spacing w:line="480" w:lineRule="auto"/>
      </w:pPr>
      <w:r>
        <w:t>Needs more investigation</w:t>
      </w:r>
    </w:p>
    <w:p w:rsidR="00F10419" w:rsidRDefault="00F10419" w:rsidP="002456F1">
      <w:pPr>
        <w:spacing w:line="480" w:lineRule="auto"/>
      </w:pPr>
    </w:p>
    <w:p w:rsidR="00960B40" w:rsidRDefault="00576EF0" w:rsidP="002456F1">
      <w:pPr>
        <w:spacing w:line="480" w:lineRule="auto"/>
      </w:pPr>
      <w:r w:rsidRPr="00960B40">
        <w:rPr>
          <w:b/>
        </w:rPr>
        <w:t>Update from Other G</w:t>
      </w:r>
      <w:r w:rsidR="00414E14" w:rsidRPr="00960B40">
        <w:rPr>
          <w:b/>
        </w:rPr>
        <w:t>roups</w:t>
      </w:r>
      <w:r w:rsidR="00414E14">
        <w:t>: Will Smith</w:t>
      </w:r>
      <w:r w:rsidR="00414E14">
        <w:tab/>
      </w:r>
      <w:r w:rsidR="00960B40">
        <w:t xml:space="preserve">Use update tracker to see other group recommendations – </w:t>
      </w:r>
      <w:hyperlink r:id="rId5" w:history="1">
        <w:r w:rsidR="00960B40" w:rsidRPr="002C7C4D">
          <w:rPr>
            <w:rStyle w:val="Hyperlink"/>
          </w:rPr>
          <w:t>www.daytonohio.gov/933/Recommendations</w:t>
        </w:r>
      </w:hyperlink>
    </w:p>
    <w:p w:rsidR="002456F1" w:rsidRDefault="00AA1C48" w:rsidP="002456F1">
      <w:pPr>
        <w:spacing w:line="480" w:lineRule="auto"/>
      </w:pPr>
      <w:r w:rsidRPr="00E50B87">
        <w:rPr>
          <w:b/>
        </w:rPr>
        <w:t>What is Implicit Bias?</w:t>
      </w:r>
      <w:r w:rsidR="00AD71BE">
        <w:t xml:space="preserve"> :</w:t>
      </w:r>
      <w:r>
        <w:t xml:space="preserve"> </w:t>
      </w:r>
      <w:r w:rsidR="00414E14">
        <w:t xml:space="preserve">Stacey Benson-Taylor </w:t>
      </w:r>
      <w:r w:rsidR="002456F1">
        <w:tab/>
      </w:r>
      <w:r w:rsidR="002456F1">
        <w:tab/>
      </w:r>
      <w:r w:rsidR="002456F1">
        <w:tab/>
      </w:r>
      <w:r w:rsidR="002456F1">
        <w:tab/>
      </w:r>
      <w:r>
        <w:tab/>
      </w:r>
    </w:p>
    <w:p w:rsidR="00B132F1" w:rsidRDefault="00E50B87" w:rsidP="002456F1">
      <w:pPr>
        <w:spacing w:line="480" w:lineRule="auto"/>
      </w:pPr>
      <w:r w:rsidRPr="00F10419">
        <w:rPr>
          <w:b/>
        </w:rPr>
        <w:t>Next meeting</w:t>
      </w:r>
      <w:r>
        <w:t xml:space="preserve"> – Start on Implicit Bias</w:t>
      </w:r>
    </w:p>
    <w:p w:rsidR="00E50B87" w:rsidRDefault="00E50B87" w:rsidP="00E50B87">
      <w:pPr>
        <w:pStyle w:val="ListParagraph"/>
        <w:numPr>
          <w:ilvl w:val="0"/>
          <w:numId w:val="9"/>
        </w:numPr>
        <w:spacing w:line="480" w:lineRule="auto"/>
      </w:pPr>
      <w:r>
        <w:t>Think about the following:</w:t>
      </w:r>
    </w:p>
    <w:p w:rsidR="00E50B87" w:rsidRDefault="00E50B87" w:rsidP="00E50B87">
      <w:pPr>
        <w:pStyle w:val="ListParagraph"/>
        <w:numPr>
          <w:ilvl w:val="1"/>
          <w:numId w:val="9"/>
        </w:numPr>
        <w:spacing w:line="480" w:lineRule="auto"/>
      </w:pPr>
      <w:r>
        <w:t>Definition</w:t>
      </w:r>
    </w:p>
    <w:p w:rsidR="00E50B87" w:rsidRDefault="00E50B87" w:rsidP="00E50B87">
      <w:pPr>
        <w:pStyle w:val="ListParagraph"/>
        <w:numPr>
          <w:ilvl w:val="1"/>
          <w:numId w:val="9"/>
        </w:numPr>
        <w:spacing w:line="480" w:lineRule="auto"/>
      </w:pPr>
      <w:r>
        <w:t>What it means to use</w:t>
      </w:r>
    </w:p>
    <w:p w:rsidR="00E50B87" w:rsidRDefault="00E50B87" w:rsidP="00E50B87">
      <w:pPr>
        <w:pStyle w:val="ListParagraph"/>
        <w:numPr>
          <w:ilvl w:val="1"/>
          <w:numId w:val="9"/>
        </w:numPr>
        <w:spacing w:line="480" w:lineRule="auto"/>
      </w:pPr>
      <w:r>
        <w:t xml:space="preserve">Officers – How do you feel about Implicit Bias, how does it fit into policing and </w:t>
      </w:r>
      <w:proofErr w:type="gramStart"/>
      <w:r>
        <w:t>how</w:t>
      </w:r>
      <w:proofErr w:type="gramEnd"/>
      <w:r>
        <w:t xml:space="preserve"> is it addressed?</w:t>
      </w:r>
    </w:p>
    <w:p w:rsidR="00C177B9" w:rsidRDefault="00C177B9" w:rsidP="002456F1">
      <w:pPr>
        <w:spacing w:line="480" w:lineRule="auto"/>
      </w:pPr>
    </w:p>
    <w:p w:rsidR="002456F1" w:rsidRDefault="00F10419" w:rsidP="002456F1">
      <w:pPr>
        <w:spacing w:line="480" w:lineRule="auto"/>
      </w:pPr>
      <w:r w:rsidRPr="00F10419">
        <w:rPr>
          <w:b/>
        </w:rPr>
        <w:t>Next Meeting Date</w:t>
      </w:r>
      <w:r>
        <w:t>:  Tuesday, November 17, 2020, 6:30 pm to 8:00 pm</w:t>
      </w:r>
    </w:p>
    <w:sectPr w:rsidR="00245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DCA"/>
    <w:multiLevelType w:val="hybridMultilevel"/>
    <w:tmpl w:val="5BDA3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5590"/>
    <w:multiLevelType w:val="hybridMultilevel"/>
    <w:tmpl w:val="6F1A96D0"/>
    <w:lvl w:ilvl="0" w:tplc="189EB558">
      <w:start w:val="6"/>
      <w:numFmt w:val="decimal"/>
      <w:lvlText w:val="%1.)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D7F92"/>
    <w:multiLevelType w:val="hybridMultilevel"/>
    <w:tmpl w:val="95A2FE5E"/>
    <w:lvl w:ilvl="0" w:tplc="189EB558">
      <w:start w:val="9"/>
      <w:numFmt w:val="decimal"/>
      <w:lvlText w:val="%1.)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918EF"/>
    <w:multiLevelType w:val="hybridMultilevel"/>
    <w:tmpl w:val="ACD87F0E"/>
    <w:lvl w:ilvl="0" w:tplc="972AB8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E09BE"/>
    <w:multiLevelType w:val="hybridMultilevel"/>
    <w:tmpl w:val="B810E43C"/>
    <w:lvl w:ilvl="0" w:tplc="8EBC3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388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401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E2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00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DA3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CC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7E8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E4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8D259E"/>
    <w:multiLevelType w:val="hybridMultilevel"/>
    <w:tmpl w:val="D7402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F4C72"/>
    <w:multiLevelType w:val="hybridMultilevel"/>
    <w:tmpl w:val="12BAE650"/>
    <w:lvl w:ilvl="0" w:tplc="5184C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90A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81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9EB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6E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0A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02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6A5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EF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512127"/>
    <w:multiLevelType w:val="hybridMultilevel"/>
    <w:tmpl w:val="91563434"/>
    <w:lvl w:ilvl="0" w:tplc="189EB558">
      <w:start w:val="6"/>
      <w:numFmt w:val="decimal"/>
      <w:lvlText w:val="%1.)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96275"/>
    <w:multiLevelType w:val="hybridMultilevel"/>
    <w:tmpl w:val="D1AEB21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5B0358F6"/>
    <w:multiLevelType w:val="hybridMultilevel"/>
    <w:tmpl w:val="3CBED394"/>
    <w:lvl w:ilvl="0" w:tplc="6240C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2A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3A4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AB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886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60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4E1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BE3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B4C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6155408"/>
    <w:multiLevelType w:val="hybridMultilevel"/>
    <w:tmpl w:val="E1D2D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F1"/>
    <w:rsid w:val="00016F35"/>
    <w:rsid w:val="00083481"/>
    <w:rsid w:val="00195567"/>
    <w:rsid w:val="002456F1"/>
    <w:rsid w:val="00250D7C"/>
    <w:rsid w:val="003C70A7"/>
    <w:rsid w:val="00414E14"/>
    <w:rsid w:val="00576EF0"/>
    <w:rsid w:val="00960B40"/>
    <w:rsid w:val="00A220F0"/>
    <w:rsid w:val="00AA1C48"/>
    <w:rsid w:val="00AC5AEA"/>
    <w:rsid w:val="00AD71BE"/>
    <w:rsid w:val="00B132F1"/>
    <w:rsid w:val="00BA7BCA"/>
    <w:rsid w:val="00BB5371"/>
    <w:rsid w:val="00C177B9"/>
    <w:rsid w:val="00C5479C"/>
    <w:rsid w:val="00D15E8B"/>
    <w:rsid w:val="00DD3B25"/>
    <w:rsid w:val="00E50B87"/>
    <w:rsid w:val="00F0178F"/>
    <w:rsid w:val="00F10419"/>
    <w:rsid w:val="00F2163F"/>
    <w:rsid w:val="00F6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2F30"/>
  <w15:chartTrackingRefBased/>
  <w15:docId w15:val="{FCFA6CC1-4C7C-4EBC-903F-E85AF77D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56F1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E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3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0B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1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7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2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6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0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5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ytonohio.gov/933/Recommend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Dayton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Zeck, Laura</dc:creator>
  <cp:keywords/>
  <dc:description/>
  <cp:lastModifiedBy>Lester, Geraldine</cp:lastModifiedBy>
  <cp:revision>4</cp:revision>
  <dcterms:created xsi:type="dcterms:W3CDTF">2020-11-12T14:44:00Z</dcterms:created>
  <dcterms:modified xsi:type="dcterms:W3CDTF">2020-11-12T15:41:00Z</dcterms:modified>
</cp:coreProperties>
</file>